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126FB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09A1629F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F5135C5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9888F66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6F204CF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DAF6159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C367F9A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1CA22D8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2A78186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F20CF57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8BF1865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617A1BA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3A41789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927E118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9F35F84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8A3FFED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69E110C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900CD0F" w14:textId="77777777" w:rsidR="00D91F2D" w:rsidRPr="00A557BE" w:rsidRDefault="00D91F2D" w:rsidP="00A557BE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A557BE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</w:t>
      </w:r>
      <w:r w:rsidR="002721D1" w:rsidRPr="00A557BE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７</w:t>
      </w:r>
      <w:r w:rsidRPr="00A557BE">
        <w:rPr>
          <w:rFonts w:ascii="ＭＳ ゴシック" w:eastAsia="ＭＳ ゴシック" w:hAnsi="ＭＳ ゴシック" w:hint="eastAsia"/>
          <w:sz w:val="48"/>
          <w:szCs w:val="48"/>
        </w:rPr>
        <w:t xml:space="preserve">　お知らせ</w:t>
      </w:r>
    </w:p>
    <w:p w14:paraId="4EC767CE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52E61BE2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60C882F8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07554415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6D2180E4" w14:textId="77777777" w:rsidR="00D91F2D" w:rsidRDefault="00D91F2D">
      <w:pPr>
        <w:jc w:val="center"/>
        <w:rPr>
          <w:rFonts w:ascii="ＭＳ ゴシック" w:eastAsia="ＭＳ ゴシック" w:hAnsi="ＭＳ ゴシック"/>
        </w:rPr>
        <w:sectPr w:rsidR="00D91F2D">
          <w:footerReference w:type="even" r:id="rId7"/>
          <w:footerReference w:type="default" r:id="rId8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cols w:space="720"/>
          <w:noEndnote/>
          <w:docGrid w:linePitch="285"/>
        </w:sectPr>
      </w:pPr>
    </w:p>
    <w:p w14:paraId="395A8B90" w14:textId="77777777" w:rsidR="00D91F2D" w:rsidRPr="00A557BE" w:rsidRDefault="00D91F2D" w:rsidP="00A557BE">
      <w:pPr>
        <w:pStyle w:val="2"/>
        <w:rPr>
          <w:b/>
          <w:bCs/>
          <w:u w:val="single"/>
        </w:rPr>
      </w:pPr>
      <w:r w:rsidRPr="00A557BE">
        <w:rPr>
          <w:rFonts w:hint="eastAsia"/>
          <w:b/>
          <w:bCs/>
          <w:u w:val="single"/>
        </w:rPr>
        <w:lastRenderedPageBreak/>
        <w:t>画面遷移</w:t>
      </w:r>
    </w:p>
    <w:p w14:paraId="61A8D9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5BEE3F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3BA77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95217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2313E1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60B4BF94">
          <v:shapetype id="_x0000_t202" coordsize="21600,21600" o:spt="202" path="m,l,21600r21600,l21600,xe">
            <v:stroke joinstyle="miter"/>
            <v:path gradientshapeok="t" o:connecttype="rect"/>
          </v:shapetype>
          <v:shape id="_x0000_s2278" type="#_x0000_t202" style="position:absolute;left:0;text-align:left;margin-left:241.5pt;margin-top:99pt;width:173.25pt;height:18pt;z-index:3" filled="f" stroked="f">
            <v:textbox>
              <w:txbxContent>
                <w:p w14:paraId="3CBFAC03" w14:textId="77777777" w:rsidR="00D91F2D" w:rsidRDefault="00D91F2D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【工事】/【コンサル】押下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11267B3E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77" type="#_x0000_t176" style="position:absolute;left:0;text-align:left;margin-left:199.5pt;margin-top:27.75pt;width:94.5pt;height:42.75pt;z-index:2" strokeweight="3pt">
            <v:stroke linestyle="thinThin"/>
            <v:shadow on="t"/>
            <v:textbox style="mso-next-textbox:#_x0000_s2277" inset="5.85pt,.7pt,5.85pt,.7pt">
              <w:txbxContent>
                <w:p w14:paraId="71E0D775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59B68F06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06273E1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A84B98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0CDBE4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00A05B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B89CF0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0C52B146">
          <v:line id="_x0000_s2280" style="position:absolute;left:0;text-align:left;z-index:5" from="246.75pt,2.25pt" to="246.75pt,105.75pt">
            <v:stroke endarrow="block"/>
          </v:line>
        </w:pict>
      </w:r>
    </w:p>
    <w:p w14:paraId="40D7934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9393DC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036C8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677F8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7958F3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FA39A3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25F8E56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5B67834D">
          <v:shape id="_x0000_s2279" type="#_x0000_t176" style="position:absolute;left:0;text-align:left;margin-left:199.5pt;margin-top:10.2pt;width:94.5pt;height:42.75pt;z-index:4" strokeweight="3pt">
            <v:stroke linestyle="thinThin"/>
            <v:shadow on="t"/>
            <v:textbox style="mso-next-textbox:#_x0000_s2279" inset="5.85pt,.7pt,5.85pt,.7pt">
              <w:txbxContent>
                <w:p w14:paraId="663B6D08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10D2C811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6E4642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E380D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CD1986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FD1B13E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2D24F5A5">
          <v:line id="_x0000_s2283" style="position:absolute;left:0;text-align:left;z-index:7" from="246.75pt,.45pt" to="246.75pt,103.95pt">
            <v:stroke endarrow="block"/>
          </v:line>
        </w:pict>
      </w:r>
    </w:p>
    <w:p w14:paraId="4A8965F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19E21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0045883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7DF07828">
          <v:shape id="_x0000_s2282" type="#_x0000_t202" style="position:absolute;left:0;text-align:left;margin-left:241.5pt;margin-top:.15pt;width:141.75pt;height:19.2pt;z-index:6" filled="f" stroked="f">
            <v:textbox>
              <w:txbxContent>
                <w:p w14:paraId="3E1124C3" w14:textId="77777777" w:rsidR="00D91F2D" w:rsidRDefault="00D91F2D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【お知らせ】押下</w:t>
                  </w:r>
                </w:p>
              </w:txbxContent>
            </v:textbox>
          </v:shape>
        </w:pict>
      </w:r>
    </w:p>
    <w:p w14:paraId="01C47B9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9C6668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B587A5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C59A9DB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0D3E7FBC">
          <v:shape id="_x0000_s2284" type="#_x0000_t176" style="position:absolute;left:0;text-align:left;margin-left:199.5pt;margin-top:11.9pt;width:94.5pt;height:42.75pt;z-index:8" strokeweight="3pt">
            <v:stroke linestyle="thinThin"/>
            <v:shadow on="t"/>
            <v:textbox style="mso-next-textbox:#_x0000_s2284" inset="5.85pt,.7pt,5.85pt,.7pt">
              <w:txbxContent>
                <w:p w14:paraId="781ED318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51952A31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お知らせ一覧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6D5F90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BF131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24BAD1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C3B7E5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31B703AC">
          <v:line id="_x0000_s2285" style="position:absolute;left:0;text-align:left;z-index:9" from="246.75pt,4.95pt" to="246.75pt,108.45pt">
            <v:stroke endarrow="block"/>
          </v:line>
        </w:pict>
      </w:r>
    </w:p>
    <w:p w14:paraId="716A40D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4680A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FC1522A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5514B60C">
          <v:shape id="_x0000_s2286" type="#_x0000_t202" style="position:absolute;left:0;text-align:left;margin-left:241.5pt;margin-top:6.75pt;width:84pt;height:19.2pt;z-index:10" filled="f" stroked="f">
            <v:textbox>
              <w:txbxContent>
                <w:p w14:paraId="7587E4BF" w14:textId="77777777" w:rsidR="00D91F2D" w:rsidRDefault="00D91F2D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【件名】押下</w:t>
                  </w:r>
                </w:p>
              </w:txbxContent>
            </v:textbox>
          </v:shape>
        </w:pict>
      </w:r>
    </w:p>
    <w:p w14:paraId="6679FF8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14BE79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800124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5CADF6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2EA2F10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1698DF07">
          <v:shape id="_x0000_s2276" type="#_x0000_t176" style="position:absolute;left:0;text-align:left;margin-left:199.5pt;margin-top:1.1pt;width:94.5pt;height:42.75pt;z-index:1" fillcolor="#cfc" strokeweight="3pt">
            <v:stroke linestyle="thinThin"/>
            <v:shadow on="t"/>
            <v:textbox style="mso-next-textbox:#_x0000_s2276" inset="5.85pt,.7pt,5.85pt,.7pt">
              <w:txbxContent>
                <w:p w14:paraId="5C7DC9A3" w14:textId="77777777" w:rsidR="00D91F2D" w:rsidRDefault="00D91F2D">
                  <w:pPr>
                    <w:pStyle w:val="3"/>
                    <w:rPr>
                      <w:rFonts w:ascii="ＭＳ ゴシック" w:eastAsia="ＭＳ ゴシック" w:hAnsi="ＭＳ ゴシック"/>
                      <w:sz w:val="18"/>
                    </w:rPr>
                  </w:pPr>
                </w:p>
                <w:p w14:paraId="60AD5EEF" w14:textId="77777777" w:rsidR="00D91F2D" w:rsidRDefault="00D91F2D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お知らせ閲覧</w:t>
                  </w:r>
                  <w:r>
                    <w:rPr>
                      <w:rFonts w:eastAsia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</w:p>
    <w:p w14:paraId="7D1C6A2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2239B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A0D9EA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78CB08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B5D23E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F372E3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F57B0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E7E97F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99883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B0BA59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8DBC222" w14:textId="77777777" w:rsidR="00D91F2D" w:rsidRPr="00C63004" w:rsidRDefault="00D91F2D" w:rsidP="00C63004">
      <w:pPr>
        <w:pStyle w:val="2"/>
        <w:rPr>
          <w:b/>
          <w:bCs/>
          <w:u w:val="single"/>
        </w:rPr>
      </w:pPr>
      <w:r w:rsidRPr="00C63004">
        <w:rPr>
          <w:rFonts w:hint="eastAsia"/>
          <w:b/>
          <w:bCs/>
          <w:u w:val="single"/>
        </w:rPr>
        <w:lastRenderedPageBreak/>
        <w:t>入札情報の閲覧</w:t>
      </w:r>
    </w:p>
    <w:p w14:paraId="41B36200" w14:textId="77777777" w:rsidR="00D91F2D" w:rsidRDefault="00D91F2D">
      <w:pPr>
        <w:rPr>
          <w:rFonts w:ascii="ＭＳ ゴシック" w:eastAsia="ＭＳ ゴシック" w:hAnsi="ＭＳ ゴシック"/>
        </w:rPr>
      </w:pPr>
    </w:p>
    <w:p w14:paraId="19C37710" w14:textId="41E44304" w:rsidR="00D91F2D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BA797E">
          <v:shape id="_x0000_s2302" type="#_x0000_t202" style="position:absolute;left:0;text-align:left;margin-left:70.75pt;margin-top:203.15pt;width:26.25pt;height:16.5pt;z-index:24" filled="f" stroked="f" strokecolor="red" strokeweight="2pt">
            <v:textbox style="mso-next-textbox:#_x0000_s2302" inset="5.85pt,.7pt,5.85pt,.7pt">
              <w:txbxContent>
                <w:p w14:paraId="7B481614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8D387C6">
          <v:shape id="_x0000_s2301" type="#_x0000_t202" style="position:absolute;left:0;text-align:left;margin-left:70.75pt;margin-top:181.65pt;width:26.25pt;height:16.5pt;z-index:23" filled="f" stroked="f" strokecolor="red" strokeweight="2pt">
            <v:textbox style="mso-next-textbox:#_x0000_s2301" inset="5.85pt,.7pt,5.85pt,.7pt">
              <w:txbxContent>
                <w:p w14:paraId="3D9436DC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50E3237">
          <v:rect id="_x0000_s2296" style="position:absolute;left:0;text-align:left;margin-left:3.55pt;margin-top:200.9pt;width:70.85pt;height:19.85pt;z-index:1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CA92D4A">
          <v:rect id="_x0000_s2295" style="position:absolute;left:0;text-align:left;margin-left:3.55pt;margin-top:179.65pt;width:70.85pt;height:19.85pt;z-index:1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3B4A65">
          <v:rect id="_x0000_s2294" style="position:absolute;left:0;text-align:left;margin-left:3.55pt;margin-top:158.4pt;width:70.85pt;height:19.85pt;z-index:1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60CAF31">
          <v:shape id="_x0000_s2300" type="#_x0000_t202" style="position:absolute;left:0;text-align:left;margin-left:70.75pt;margin-top:162.5pt;width:26.25pt;height:16.5pt;z-index:22" filled="f" stroked="f" strokecolor="red" strokeweight="2pt">
            <v:textbox style="mso-next-textbox:#_x0000_s2300" inset="5.85pt,.7pt,5.85pt,.7pt">
              <w:txbxContent>
                <w:p w14:paraId="54C41806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FA9B2BA">
          <v:shape id="_x0000_s2299" type="#_x0000_t202" style="position:absolute;left:0;text-align:left;margin-left:70.75pt;margin-top:142.65pt;width:26.25pt;height:16.5pt;z-index:21" filled="f" stroked="f" strokecolor="red" strokeweight="2pt">
            <v:textbox style="mso-next-textbox:#_x0000_s2299" inset="5.85pt,.7pt,5.85pt,.7pt">
              <w:txbxContent>
                <w:p w14:paraId="354C68B7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AA1EEB8">
          <v:rect id="_x0000_s2293" style="position:absolute;left:0;text-align:left;margin-left:3.55pt;margin-top:137.4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7321130">
          <v:rect id="_x0000_s2292" style="position:absolute;left:0;text-align:left;margin-left:3.55pt;margin-top:117.15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C3A9829">
          <v:shape id="_x0000_s2298" type="#_x0000_t202" style="position:absolute;left:0;text-align:left;margin-left:70.75pt;margin-top:120.9pt;width:26.25pt;height:16.5pt;z-index:20" filled="f" stroked="f" strokecolor="red" strokeweight="2pt">
            <v:textbox style="mso-next-textbox:#_x0000_s2298" inset="5.85pt,.7pt,5.85pt,.7pt">
              <w:txbxContent>
                <w:p w14:paraId="491E73EB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EEC29D8">
          <v:shape id="_x0000_s2297" type="#_x0000_t202" style="position:absolute;left:0;text-align:left;margin-left:70.75pt;margin-top:97.65pt;width:26.25pt;height:16.5pt;z-index:19" filled="f" stroked="f" strokecolor="red" strokeweight="2pt">
            <v:textbox style="mso-next-textbox:#_x0000_s2297" inset="5.85pt,.7pt,5.85pt,.7pt">
              <w:txbxContent>
                <w:p w14:paraId="4DFD4B81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CA4684">
          <v:rect id="_x0000_s2291" style="position:absolute;left:0;text-align:left;margin-left:3.55pt;margin-top:96.9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7D0A9C5">
          <v:shape id="_x0000_s2308" type="#_x0000_t202" style="position:absolute;left:0;text-align:left;margin-left:220.75pt;margin-top:130.9pt;width:26.25pt;height:16.5pt;z-index:30" filled="f" stroked="f" strokecolor="red" strokeweight="2pt">
            <v:textbox style="mso-next-textbox:#_x0000_s2308" inset="5.85pt,.7pt,5.85pt,.7pt">
              <w:txbxContent>
                <w:p w14:paraId="04017033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B0DDAF6">
          <v:shape id="_x0000_s2307" type="#_x0000_t202" style="position:absolute;left:0;text-align:left;margin-left:220.75pt;margin-top:116pt;width:26.25pt;height:16.5pt;z-index:29" filled="f" stroked="f" strokecolor="red" strokeweight="2pt">
            <v:textbox style="mso-next-textbox:#_x0000_s2307" inset="5.85pt,.7pt,5.85pt,.7pt">
              <w:txbxContent>
                <w:p w14:paraId="3912F9E7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D95D486">
          <v:shape id="_x0000_s2306" type="#_x0000_t202" style="position:absolute;left:0;text-align:left;margin-left:220.75pt;margin-top:100.9pt;width:26.25pt;height:16.5pt;z-index:28" filled="f" stroked="f" strokecolor="red" strokeweight="2pt">
            <v:textbox style="mso-next-textbox:#_x0000_s2306" inset="5.85pt,.7pt,5.85pt,.7pt">
              <w:txbxContent>
                <w:p w14:paraId="1CC48312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8070B9E">
          <v:shape id="_x0000_s2305" type="#_x0000_t202" style="position:absolute;left:0;text-align:left;margin-left:220.75pt;margin-top:85.9pt;width:26.25pt;height:16.5pt;z-index:27" filled="f" stroked="f" strokecolor="red" strokeweight="2pt">
            <v:textbox style="mso-next-textbox:#_x0000_s2305" inset="5.85pt,.7pt,5.85pt,.7pt">
              <w:txbxContent>
                <w:p w14:paraId="20BFD4A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1559ED0">
          <v:shape id="_x0000_s2304" type="#_x0000_t202" style="position:absolute;left:0;text-align:left;margin-left:220.75pt;margin-top:71.65pt;width:26.25pt;height:16.5pt;z-index:26" filled="f" stroked="f" strokecolor="red" strokeweight="2pt">
            <v:textbox style="mso-next-textbox:#_x0000_s2304" inset="5.85pt,.7pt,5.85pt,.7pt">
              <w:txbxContent>
                <w:p w14:paraId="0A6C0BDF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42554C5">
          <v:shape id="_x0000_s2303" type="#_x0000_t202" style="position:absolute;left:0;text-align:left;margin-left:220.75pt;margin-top:56.25pt;width:26.25pt;height:16.5pt;z-index:25" filled="f" stroked="f" strokecolor="red" strokeweight="2pt">
            <v:textbox style="mso-next-textbox:#_x0000_s2303" inset="5.85pt,.7pt,5.85pt,.7pt">
              <w:txbxContent>
                <w:p w14:paraId="418A4CBD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D405384">
          <v:shape id="_x0000_s2309" type="#_x0000_t202" style="position:absolute;left:0;text-align:left;margin-left:202.75pt;margin-top:149.4pt;width:26.25pt;height:16.5pt;z-index:31" filled="f" stroked="f" strokecolor="red" strokeweight="2pt">
            <v:textbox style="mso-next-textbox:#_x0000_s2309" inset="5.85pt,.7pt,5.85pt,.7pt">
              <w:txbxContent>
                <w:p w14:paraId="0ED4110E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E62BED8">
          <v:rect id="_x0000_s2289" style="position:absolute;left:0;text-align:left;margin-left:3.55pt;margin-top:75.4pt;width:70.85pt;height:19.85pt;z-index:1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8FFF4E6">
          <v:shape id="_x0000_s2290" type="#_x0000_t202" style="position:absolute;left:0;text-align:left;margin-left:70.75pt;margin-top:78.75pt;width:26.25pt;height:16.5pt;z-index:12" filled="f" stroked="f" strokecolor="red" strokeweight="2pt">
            <v:textbox style="mso-next-textbox:#_x0000_s2290" inset="5.85pt,.7pt,5.85pt,.7pt">
              <w:txbxContent>
                <w:p w14:paraId="59E9E130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4DC45A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9" o:title=""/>
          </v:shape>
        </w:pict>
      </w:r>
    </w:p>
    <w:p w14:paraId="74CC156A" w14:textId="77777777" w:rsidR="00D91F2D" w:rsidRDefault="00D91F2D">
      <w:pPr>
        <w:rPr>
          <w:rFonts w:ascii="ＭＳ ゴシック" w:eastAsia="ＭＳ ゴシック" w:hAnsi="ＭＳ ゴシック"/>
        </w:rPr>
      </w:pPr>
    </w:p>
    <w:p w14:paraId="545E6C50" w14:textId="77777777" w:rsidR="00D91F2D" w:rsidRDefault="00D91F2D">
      <w:pPr>
        <w:rPr>
          <w:rFonts w:ascii="ＭＳ ゴシック" w:eastAsia="ＭＳ ゴシック" w:hAnsi="ＭＳ ゴシック"/>
        </w:rPr>
      </w:pPr>
    </w:p>
    <w:p w14:paraId="456E1F31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2CAF6462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AAC550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3560735E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5036A6CD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5BA9F584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223CAA23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0C57CAB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1F09C68C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5512B56F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49C75597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7F2B5BC4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3D6C6D35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03A65F9A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20AE4627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58C60A47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408523E7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4EBF3427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184090D7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114F95BC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lastRenderedPageBreak/>
        <w:t>⑤【指名停止情報】リンク</w:t>
      </w:r>
    </w:p>
    <w:p w14:paraId="35300C63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0F58098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3F737363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</w:p>
    <w:p w14:paraId="4B1E7EE5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⑥【お知らせ】リンク</w:t>
      </w:r>
    </w:p>
    <w:p w14:paraId="6BF7008A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7DDC96CE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1292539A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</w:p>
    <w:p w14:paraId="129DEAAE" w14:textId="77777777" w:rsidR="00637A0A" w:rsidRPr="00C63004" w:rsidRDefault="00637A0A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4F40BD5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01ADCD24" w14:textId="77777777" w:rsidR="00D91F2D" w:rsidRPr="00637A0A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3A3999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47586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A1804A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77A55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0F65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B030F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537CE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BEC59F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544A96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23CF9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6E0121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D232A0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109D1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D687FC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CFB0D7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640B16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AE36D9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1F07F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26A0A7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2021A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0B77A1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D2F38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CD49C7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382693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D0AB4C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EC500D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BD2E5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2A68B7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A41AE0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4BEDD5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93D804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76E4C4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D7113A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60B37D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6B2F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61BFB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A86D01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0E9C9C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3EE1BA6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0A7990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8A686B2" w14:textId="77777777" w:rsidR="00D91F2D" w:rsidRPr="00C63004" w:rsidRDefault="00D91F2D" w:rsidP="00C63004">
      <w:pPr>
        <w:pStyle w:val="2"/>
        <w:rPr>
          <w:b/>
          <w:bCs/>
          <w:u w:val="single"/>
        </w:rPr>
      </w:pPr>
      <w:r w:rsidRPr="00C63004">
        <w:rPr>
          <w:rFonts w:hint="eastAsia"/>
          <w:b/>
          <w:bCs/>
          <w:u w:val="single"/>
        </w:rPr>
        <w:lastRenderedPageBreak/>
        <w:t>お知らせ一覧</w:t>
      </w:r>
    </w:p>
    <w:p w14:paraId="578A3CE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D4EFC0C" w14:textId="37C5D541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D60DA51">
          <v:rect id="_x0000_s2316" style="position:absolute;left:0;text-align:left;margin-left:96.1pt;margin-top:141.5pt;width:46.5pt;height:14.5pt;z-index:3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single"/>
        </w:rPr>
        <w:pict w14:anchorId="22276BD7">
          <v:shape id="_x0000_s2317" type="#_x0000_t202" style="position:absolute;left:0;text-align:left;margin-left:141pt;margin-top:143.75pt;width:26.25pt;height:14.25pt;z-index:39" filled="f" stroked="f" strokecolor="red" strokeweight="2pt">
            <v:textbox style="mso-next-textbox:#_x0000_s2317" inset="5.85pt,.7pt,5.85pt,.7pt">
              <w:txbxContent>
                <w:p w14:paraId="47850659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DA2DBDB">
          <v:rect id="_x0000_s2312" style="position:absolute;left:0;text-align:left;margin-left:96.45pt;margin-top:113.5pt;width:71.25pt;height:28pt;z-index:3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BD915D6">
          <v:shape id="_x0000_s2313" type="#_x0000_t202" style="position:absolute;left:0;text-align:left;margin-left:165.75pt;margin-top:121.25pt;width:26.25pt;height:14.25pt;z-index:35" filled="f" stroked="f" strokecolor="red" strokeweight="2pt">
            <v:textbox style="mso-next-textbox:#_x0000_s2313" inset="5.85pt,.7pt,5.85pt,.7pt">
              <w:txbxContent>
                <w:p w14:paraId="082F1869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1F2E9F3">
          <v:shape id="_x0000_s2315" type="#_x0000_t202" style="position:absolute;left:0;text-align:left;margin-left:253.25pt;margin-top:50.25pt;width:26.25pt;height:14.25pt;z-index:37" filled="f" stroked="f" strokecolor="red" strokeweight="2pt">
            <v:textbox style="mso-next-textbox:#_x0000_s2315" inset="5.85pt,.7pt,5.85pt,.7pt">
              <w:txbxContent>
                <w:p w14:paraId="5BD913E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F05C73F">
          <v:rect id="_x0000_s2314" style="position:absolute;left:0;text-align:left;margin-left:276.8pt;margin-top:51.25pt;width:126pt;height:15.25pt;z-index:3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BB9B006">
          <v:rect id="_x0000_s2310" style="position:absolute;left:0;text-align:left;margin-left:106.45pt;margin-top:50.25pt;width:108pt;height:15.25pt;z-index:3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B1AE5E8">
          <v:shape id="_x0000_s2311" type="#_x0000_t202" style="position:absolute;left:0;text-align:left;margin-left:86.65pt;margin-top:49.05pt;width:26.25pt;height:14.25pt;z-index:33" filled="f" stroked="f" strokecolor="red" strokeweight="2pt">
            <v:textbox style="mso-next-textbox:#_x0000_s2311" inset="5.85pt,.7pt,5.85pt,.7pt">
              <w:txbxContent>
                <w:p w14:paraId="24D714DA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</w:rPr>
        <w:pict w14:anchorId="31E3A17C">
          <v:shape id="_x0000_i1026" type="#_x0000_t75" style="width:466.5pt;height:363.75pt">
            <v:imagedata r:id="rId10" o:title=""/>
          </v:shape>
        </w:pict>
      </w:r>
    </w:p>
    <w:p w14:paraId="162F9EC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BE9F1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8DD2673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7718BCF3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0B15B8CE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①【</w:t>
      </w:r>
      <w:r w:rsidRPr="00C63004">
        <w:rPr>
          <w:rFonts w:ascii="ＭＳ ゴシック" w:eastAsia="ＭＳ ゴシック" w:hAnsi="ＭＳ ゴシック" w:hint="eastAsia"/>
          <w:b/>
          <w:bCs/>
          <w:szCs w:val="22"/>
        </w:rPr>
        <w:t>共通のお知らせ（一般公開）</w:t>
      </w:r>
      <w:r w:rsidRPr="00C63004">
        <w:rPr>
          <w:rFonts w:ascii="ＭＳ ゴシック" w:eastAsia="ＭＳ ゴシック" w:hAnsi="ＭＳ ゴシック" w:hint="eastAsia"/>
          <w:b/>
          <w:bCs/>
        </w:rPr>
        <w:t>】リンク</w:t>
      </w:r>
    </w:p>
    <w:p w14:paraId="5B5F7A7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2"/>
        </w:rPr>
        <w:t>共通のお知らせ（一般公開）一覧内容が【お知らせ一覧】画面に表示されます。</w:t>
      </w:r>
    </w:p>
    <w:p w14:paraId="78EB34CC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</w:p>
    <w:p w14:paraId="72556E11" w14:textId="77777777" w:rsidR="00D91F2D" w:rsidRPr="00C63004" w:rsidRDefault="002902E6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②【</w:t>
      </w:r>
      <w:r w:rsidR="00D91F2D" w:rsidRPr="00C63004">
        <w:rPr>
          <w:rFonts w:ascii="ＭＳ ゴシック" w:eastAsia="ＭＳ ゴシック" w:hAnsi="ＭＳ ゴシック" w:hint="eastAsia"/>
          <w:b/>
          <w:bCs/>
          <w:szCs w:val="22"/>
        </w:rPr>
        <w:t>調達機関</w:t>
      </w:r>
      <w:r w:rsidRPr="00C63004">
        <w:rPr>
          <w:rFonts w:ascii="ＭＳ ゴシック" w:eastAsia="ＭＳ ゴシック" w:hAnsi="ＭＳ ゴシック" w:hint="eastAsia"/>
          <w:b/>
          <w:bCs/>
          <w:szCs w:val="22"/>
        </w:rPr>
        <w:t>内</w:t>
      </w:r>
      <w:r w:rsidR="00D91F2D" w:rsidRPr="00C63004">
        <w:rPr>
          <w:rFonts w:ascii="ＭＳ ゴシック" w:eastAsia="ＭＳ ゴシック" w:hAnsi="ＭＳ ゴシック" w:hint="eastAsia"/>
          <w:b/>
          <w:bCs/>
          <w:szCs w:val="22"/>
        </w:rPr>
        <w:t>からのお知らせ（一般公開）</w:t>
      </w:r>
      <w:r w:rsidR="00D91F2D" w:rsidRPr="00C63004">
        <w:rPr>
          <w:rFonts w:ascii="ＭＳ ゴシック" w:eastAsia="ＭＳ ゴシック" w:hAnsi="ＭＳ ゴシック" w:hint="eastAsia"/>
          <w:b/>
          <w:bCs/>
        </w:rPr>
        <w:t>】リンク</w:t>
      </w:r>
    </w:p>
    <w:p w14:paraId="526C7B09" w14:textId="77777777" w:rsidR="00D91F2D" w:rsidRDefault="002902E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Cs w:val="22"/>
        </w:rPr>
        <w:t>調達期間内からの</w:t>
      </w:r>
      <w:r w:rsidR="00D91F2D">
        <w:rPr>
          <w:rFonts w:ascii="ＭＳ ゴシック" w:eastAsia="ＭＳ ゴシック" w:hAnsi="ＭＳ ゴシック" w:hint="eastAsia"/>
          <w:szCs w:val="22"/>
        </w:rPr>
        <w:t>お知らせ（一般公開）一覧内容が【お知らせ一覧】画面に表示されます。</w:t>
      </w:r>
    </w:p>
    <w:p w14:paraId="26B8E1A9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1DB5DE9F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③【件名】リンク</w:t>
      </w:r>
    </w:p>
    <w:p w14:paraId="652A4583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【お知らせ閲覧】画面に遷移します。</w:t>
      </w:r>
    </w:p>
    <w:p w14:paraId="21B9A4E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お知らせ情報表示を行います。</w:t>
      </w:r>
    </w:p>
    <w:p w14:paraId="69F91F57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534477E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④【↑トップに戻る】リンク</w:t>
      </w:r>
    </w:p>
    <w:p w14:paraId="11A75C0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szCs w:val="22"/>
        </w:rPr>
        <w:t>【お知らせ一覧】画面の最上部を表示します。</w:t>
      </w:r>
    </w:p>
    <w:p w14:paraId="5C83502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4A7353F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ポイント</w:t>
      </w:r>
    </w:p>
    <w:p w14:paraId="0DB29180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16848649" w14:textId="0AC75F6F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・下記</w:t>
      </w:r>
      <w:r w:rsidR="002468E5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種類のお知らせ情報</w:t>
      </w:r>
      <w:r w:rsidR="002468E5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 w:hint="eastAsia"/>
        </w:rPr>
        <w:t>表示されます。</w:t>
      </w:r>
    </w:p>
    <w:p w14:paraId="75206D7E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①</w:t>
      </w:r>
      <w:r>
        <w:rPr>
          <w:rFonts w:ascii="ＭＳ ゴシック" w:eastAsia="ＭＳ ゴシック" w:hAnsi="ＭＳ ゴシック" w:hint="eastAsia"/>
          <w:bCs/>
          <w:szCs w:val="22"/>
        </w:rPr>
        <w:t>共通のお知らせ（一般公開）</w:t>
      </w:r>
    </w:p>
    <w:p w14:paraId="781565D8" w14:textId="77777777" w:rsidR="00D91F2D" w:rsidRDefault="00D91F2D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②各</w:t>
      </w:r>
      <w:r>
        <w:rPr>
          <w:rFonts w:ascii="ＭＳ ゴシック" w:eastAsia="ＭＳ ゴシック" w:hAnsi="ＭＳ ゴシック" w:hint="eastAsia"/>
          <w:bCs/>
          <w:szCs w:val="22"/>
        </w:rPr>
        <w:t>調達機関からのお知らせ（一般公開）</w:t>
      </w:r>
    </w:p>
    <w:p w14:paraId="67F0FF09" w14:textId="77777777" w:rsidR="00D91F2D" w:rsidRPr="00C63004" w:rsidRDefault="00D91F2D" w:rsidP="00C63004">
      <w:pPr>
        <w:pStyle w:val="2"/>
        <w:rPr>
          <w:b/>
          <w:bCs/>
          <w:u w:val="single"/>
        </w:rPr>
      </w:pPr>
      <w:r w:rsidRPr="00C63004">
        <w:rPr>
          <w:rFonts w:hint="eastAsia"/>
          <w:b/>
          <w:bCs/>
          <w:u w:val="single"/>
        </w:rPr>
        <w:lastRenderedPageBreak/>
        <w:t>お知らせ閲覧</w:t>
      </w:r>
    </w:p>
    <w:p w14:paraId="2374E7F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6F2E310" w14:textId="6A35F4A2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0BE6317">
          <v:rect id="_x0000_s2322" style="position:absolute;left:0;text-align:left;margin-left:443.4pt;margin-top:41.15pt;width:30.15pt;height:21.75pt;z-index:4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2EC50D5">
          <v:shape id="_x0000_s2319" type="#_x0000_t202" style="position:absolute;left:0;text-align:left;margin-left:236.7pt;margin-top:89.6pt;width:26.25pt;height:48pt;z-index:41" filled="f" stroked="f" strokecolor="red" strokeweight="2pt">
            <v:textbox style="mso-next-textbox:#_x0000_s2319" inset="5.85pt,.7pt,5.85pt,.7pt">
              <w:txbxContent>
                <w:p w14:paraId="7363ED17" w14:textId="77777777" w:rsidR="00E620D0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  <w:p w14:paraId="5B8B8603" w14:textId="77777777" w:rsidR="00E620D0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  <w:p w14:paraId="12A1084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EE5CF5F">
          <v:rect id="_x0000_s2321" style="position:absolute;left:0;text-align:left;margin-left:151.25pt;margin-top:93.5pt;width:83.25pt;height:28.15pt;z-index:4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05179E7">
          <v:shape id="_x0000_s2318" type="#_x0000_t202" style="position:absolute;left:0;text-align:left;margin-left:447.3pt;margin-top:25.4pt;width:26.25pt;height:16.5pt;z-index:40" filled="f" stroked="f" strokecolor="red" strokeweight="2pt">
            <v:textbox style="mso-next-textbox:#_x0000_s2318" inset="5.85pt,.7pt,5.85pt,.7pt">
              <w:txbxContent>
                <w:p w14:paraId="2AA7DCE1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</w:rPr>
        <w:pict w14:anchorId="0170B093">
          <v:shape id="_x0000_i1027" type="#_x0000_t75" style="width:481.5pt;height:375.75pt">
            <v:imagedata r:id="rId11" o:title=""/>
          </v:shape>
        </w:pict>
      </w:r>
    </w:p>
    <w:p w14:paraId="430CB80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9FC817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FF906A" w14:textId="77777777" w:rsidR="00D91F2D" w:rsidRDefault="00D91F2D">
      <w:pPr>
        <w:rPr>
          <w:rFonts w:ascii="ＭＳ ゴシック" w:eastAsia="ＭＳ ゴシック" w:hAnsi="ＭＳ ゴシック"/>
          <w:b/>
          <w:bCs/>
          <w:u w:val="single"/>
          <w:lang w:eastAsia="zh-CN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555418B6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1644CEAB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①【戻る】ボタン</w:t>
      </w:r>
    </w:p>
    <w:p w14:paraId="68B933B6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【お知らせ一覧】画面に戻ります。</w:t>
      </w:r>
    </w:p>
    <w:p w14:paraId="2401B2CC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7035023D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②【</w:t>
      </w:r>
      <w:r w:rsidR="00637A0A" w:rsidRPr="00C63004">
        <w:rPr>
          <w:rFonts w:ascii="ＭＳ ゴシック" w:eastAsia="ＭＳ ゴシック" w:hAnsi="ＭＳ ゴシック" w:hint="eastAsia"/>
          <w:b/>
          <w:bCs/>
        </w:rPr>
        <w:t>添付</w:t>
      </w:r>
      <w:r w:rsidRPr="00C63004">
        <w:rPr>
          <w:rFonts w:ascii="ＭＳ ゴシック" w:eastAsia="ＭＳ ゴシック" w:hAnsi="ＭＳ ゴシック" w:hint="eastAsia"/>
          <w:b/>
          <w:bCs/>
        </w:rPr>
        <w:t>ファイル１】リンク</w:t>
      </w:r>
    </w:p>
    <w:p w14:paraId="3CA3DEF6" w14:textId="77777777" w:rsidR="00D91F2D" w:rsidRDefault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ファイル１ダウンロードを行います。</w:t>
      </w:r>
    </w:p>
    <w:p w14:paraId="75AD667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1841FBE4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③【</w:t>
      </w:r>
      <w:r w:rsidR="00637A0A" w:rsidRPr="00C63004">
        <w:rPr>
          <w:rFonts w:ascii="ＭＳ ゴシック" w:eastAsia="ＭＳ ゴシック" w:hAnsi="ＭＳ ゴシック" w:hint="eastAsia"/>
          <w:b/>
          <w:bCs/>
        </w:rPr>
        <w:t>添付</w:t>
      </w:r>
      <w:r w:rsidRPr="00C63004">
        <w:rPr>
          <w:rFonts w:ascii="ＭＳ ゴシック" w:eastAsia="ＭＳ ゴシック" w:hAnsi="ＭＳ ゴシック" w:hint="eastAsia"/>
          <w:b/>
          <w:bCs/>
        </w:rPr>
        <w:t>ファイル２】リンク</w:t>
      </w:r>
    </w:p>
    <w:p w14:paraId="36692715" w14:textId="77777777" w:rsidR="00D91F2D" w:rsidRDefault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ファイル２ダウンロードを行います。</w:t>
      </w:r>
    </w:p>
    <w:p w14:paraId="7B0D0E84" w14:textId="77777777" w:rsidR="00D91F2D" w:rsidRPr="00637A0A" w:rsidRDefault="00D91F2D">
      <w:pPr>
        <w:jc w:val="left"/>
        <w:rPr>
          <w:rFonts w:ascii="ＭＳ ゴシック" w:eastAsia="ＭＳ ゴシック" w:hAnsi="ＭＳ ゴシック"/>
        </w:rPr>
      </w:pPr>
    </w:p>
    <w:p w14:paraId="3EF2DF81" w14:textId="77777777" w:rsidR="00D91F2D" w:rsidRPr="00C63004" w:rsidRDefault="00D91F2D" w:rsidP="00C63004">
      <w:pPr>
        <w:jc w:val="left"/>
        <w:rPr>
          <w:rFonts w:ascii="ＭＳ ゴシック" w:eastAsia="ＭＳ ゴシック" w:hAnsi="ＭＳ ゴシック"/>
          <w:b/>
          <w:bCs/>
        </w:rPr>
      </w:pPr>
      <w:r w:rsidRPr="00C63004">
        <w:rPr>
          <w:rFonts w:ascii="ＭＳ ゴシック" w:eastAsia="ＭＳ ゴシック" w:hAnsi="ＭＳ ゴシック" w:hint="eastAsia"/>
          <w:b/>
          <w:bCs/>
        </w:rPr>
        <w:t>④【</w:t>
      </w:r>
      <w:r w:rsidR="00637A0A" w:rsidRPr="00C63004">
        <w:rPr>
          <w:rFonts w:ascii="ＭＳ ゴシック" w:eastAsia="ＭＳ ゴシック" w:hAnsi="ＭＳ ゴシック" w:hint="eastAsia"/>
          <w:b/>
          <w:bCs/>
        </w:rPr>
        <w:t>添付</w:t>
      </w:r>
      <w:r w:rsidRPr="00C63004">
        <w:rPr>
          <w:rFonts w:ascii="ＭＳ ゴシック" w:eastAsia="ＭＳ ゴシック" w:hAnsi="ＭＳ ゴシック" w:hint="eastAsia"/>
          <w:b/>
          <w:bCs/>
        </w:rPr>
        <w:t>ファイル３】リンク</w:t>
      </w:r>
    </w:p>
    <w:p w14:paraId="067533F4" w14:textId="77777777" w:rsidR="00D91F2D" w:rsidRDefault="00637A0A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ファイル３ダウンロードを行います。</w:t>
      </w:r>
    </w:p>
    <w:p w14:paraId="5956D42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316DFEB" w14:textId="77777777" w:rsidR="008C3004" w:rsidRDefault="008C3004" w:rsidP="008C3004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ポイント</w:t>
      </w:r>
    </w:p>
    <w:p w14:paraId="4F993A33" w14:textId="77777777" w:rsidR="003B4D3D" w:rsidRPr="00181EE6" w:rsidRDefault="003B4D3D" w:rsidP="003B4D3D">
      <w:pPr>
        <w:numPr>
          <w:ilvl w:val="0"/>
          <w:numId w:val="31"/>
        </w:numPr>
        <w:jc w:val="left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</w:rPr>
        <w:t>添付ファイル名称に日本語が含まれている場合、ファイルをダウンロードする際、デスクトップ等に保存せず、直接ファイ</w:t>
      </w:r>
      <w:r w:rsidRPr="00181EE6">
        <w:rPr>
          <w:rFonts w:ascii="ＭＳ ゴシック" w:eastAsia="ＭＳ ゴシック" w:hAnsi="ＭＳ ゴシック" w:hint="eastAsia"/>
        </w:rPr>
        <w:t>ル</w:t>
      </w:r>
      <w:r>
        <w:rPr>
          <w:rFonts w:ascii="ＭＳ ゴシック" w:eastAsia="ＭＳ ゴシック" w:hAnsi="ＭＳ ゴシック" w:hint="eastAsia"/>
        </w:rPr>
        <w:t>を</w:t>
      </w:r>
      <w:r w:rsidRPr="00181EE6">
        <w:rPr>
          <w:rFonts w:ascii="ＭＳ ゴシック" w:eastAsia="ＭＳ ゴシック" w:hAnsi="ＭＳ ゴシック" w:hint="eastAsia"/>
          <w:bCs/>
        </w:rPr>
        <w:t>開く</w:t>
      </w:r>
      <w:r>
        <w:rPr>
          <w:rFonts w:ascii="ＭＳ ゴシック" w:eastAsia="ＭＳ ゴシック" w:hAnsi="ＭＳ ゴシック" w:hint="eastAsia"/>
          <w:bCs/>
        </w:rPr>
        <w:t>と、</w:t>
      </w:r>
      <w:r w:rsidRPr="00181EE6">
        <w:rPr>
          <w:rFonts w:ascii="ＭＳ ゴシック" w:eastAsia="ＭＳ ゴシック" w:hAnsi="ＭＳ ゴシック" w:hint="eastAsia"/>
          <w:bCs/>
        </w:rPr>
        <w:t>文字化けする</w:t>
      </w:r>
      <w:r>
        <w:rPr>
          <w:rFonts w:ascii="ＭＳ ゴシック" w:eastAsia="ＭＳ ゴシック" w:hAnsi="ＭＳ ゴシック" w:hint="eastAsia"/>
          <w:bCs/>
        </w:rPr>
        <w:t>こと</w:t>
      </w:r>
      <w:r w:rsidRPr="00181EE6">
        <w:rPr>
          <w:rFonts w:ascii="ＭＳ ゴシック" w:eastAsia="ＭＳ ゴシック" w:hAnsi="ＭＳ ゴシック" w:hint="eastAsia"/>
          <w:bCs/>
        </w:rPr>
        <w:t>があります。</w:t>
      </w:r>
    </w:p>
    <w:p w14:paraId="445A8BDF" w14:textId="77777777" w:rsidR="00D91F2D" w:rsidRPr="003B4D3D" w:rsidRDefault="00D91F2D">
      <w:pPr>
        <w:rPr>
          <w:rFonts w:ascii="ＭＳ ゴシック" w:eastAsia="ＭＳ ゴシック" w:hAnsi="ＭＳ ゴシック"/>
          <w:b/>
          <w:u w:val="single"/>
        </w:rPr>
      </w:pPr>
    </w:p>
    <w:sectPr w:rsidR="00D91F2D" w:rsidRPr="003B4D3D">
      <w:footerReference w:type="default" r:id="rId12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5F4CF" w14:textId="77777777" w:rsidR="00462020" w:rsidRDefault="00462020">
      <w:r>
        <w:separator/>
      </w:r>
    </w:p>
  </w:endnote>
  <w:endnote w:type="continuationSeparator" w:id="0">
    <w:p w14:paraId="33032EB7" w14:textId="77777777" w:rsidR="00462020" w:rsidRDefault="0046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5C44A" w14:textId="77777777" w:rsidR="00D91F2D" w:rsidRDefault="00D91F2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F80F98" w14:textId="77777777" w:rsidR="00D91F2D" w:rsidRDefault="00D91F2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51F7" w14:textId="77777777" w:rsidR="00D91F2D" w:rsidRDefault="00D91F2D">
    <w:pPr>
      <w:pStyle w:val="a5"/>
      <w:jc w:val="right"/>
      <w:rPr>
        <w:rFonts w:eastAsia="ＭＳ Ｐゴシック"/>
        <w:sz w:val="16"/>
      </w:rPr>
    </w:pPr>
  </w:p>
  <w:p w14:paraId="47212209" w14:textId="77777777" w:rsidR="00D91F2D" w:rsidRDefault="00711F72">
    <w:pPr>
      <w:pStyle w:val="a5"/>
      <w:wordWrap w:val="0"/>
      <w:jc w:val="right"/>
      <w:rPr>
        <w:rFonts w:eastAsia="ＭＳ ゴシック"/>
        <w:sz w:val="16"/>
      </w:rPr>
    </w:pPr>
    <w:r w:rsidRPr="00711F72">
      <w:rPr>
        <w:rFonts w:eastAsia="ＭＳ ゴシック" w:hint="eastAsia"/>
        <w:sz w:val="16"/>
      </w:rPr>
      <w:t>電子入札サービス　入札情報公開システム</w:t>
    </w:r>
  </w:p>
  <w:p w14:paraId="5D23862D" w14:textId="77777777" w:rsidR="00D91F2D" w:rsidRDefault="00711F72">
    <w:pPr>
      <w:pStyle w:val="a5"/>
      <w:tabs>
        <w:tab w:val="clear" w:pos="8504"/>
        <w:tab w:val="right" w:pos="9240"/>
      </w:tabs>
      <w:wordWrap w:val="0"/>
      <w:jc w:val="right"/>
      <w:rPr>
        <w:rFonts w:ascii="ＭＳ ゴシック" w:eastAsia="ＭＳ ゴシック" w:hAnsi="ＭＳ ゴシック"/>
        <w:sz w:val="16"/>
      </w:rPr>
    </w:pPr>
    <w:r w:rsidRPr="00711F72">
      <w:rPr>
        <w:rFonts w:ascii="ＭＳ Ｐゴシック" w:eastAsia="ＭＳ ゴシック" w:hAnsi="ＭＳ Ｐゴシック" w:hint="eastAsia"/>
        <w:sz w:val="16"/>
      </w:rPr>
      <w:t xml:space="preserve">操作マニュアル　</w:t>
    </w:r>
    <w:r w:rsidRPr="00711F72">
      <w:rPr>
        <w:rFonts w:ascii="ＭＳ Ｐゴシック" w:eastAsia="ＭＳ ゴシック" w:hAnsi="ＭＳ Ｐゴシック" w:hint="eastAsia"/>
        <w:sz w:val="16"/>
      </w:rPr>
      <w:t>(</w:t>
    </w:r>
    <w:r w:rsidRPr="00711F72">
      <w:rPr>
        <w:rFonts w:ascii="ＭＳ Ｐゴシック" w:eastAsia="ＭＳ ゴシック" w:hAnsi="ＭＳ Ｐゴシック" w:hint="eastAsia"/>
        <w:sz w:val="16"/>
      </w:rPr>
      <w:t>工事･コンサル―受注者用</w:t>
    </w:r>
    <w:r w:rsidRPr="00711F72">
      <w:rPr>
        <w:rFonts w:ascii="ＭＳ Ｐゴシック" w:eastAsia="ＭＳ ゴシック" w:hAnsi="ＭＳ Ｐゴシック" w:hint="eastAsia"/>
        <w:sz w:val="16"/>
      </w:rPr>
      <w:t>)</w:t>
    </w:r>
  </w:p>
  <w:p w14:paraId="36DF58D8" w14:textId="77777777" w:rsidR="00D91F2D" w:rsidRDefault="00D91F2D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721D1">
      <w:rPr>
        <w:rFonts w:ascii="ＭＳ ゴシック" w:eastAsia="ＭＳ ゴシック" w:hAnsi="ＭＳ ゴシック" w:hint="eastAsia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1756" w14:textId="77777777" w:rsidR="00D91F2D" w:rsidRDefault="00D91F2D">
    <w:pPr>
      <w:pStyle w:val="a5"/>
      <w:jc w:val="right"/>
      <w:rPr>
        <w:rFonts w:eastAsia="ＭＳ Ｐゴシック"/>
        <w:sz w:val="16"/>
      </w:rPr>
    </w:pPr>
  </w:p>
  <w:p w14:paraId="26291D07" w14:textId="77777777" w:rsidR="00D91F2D" w:rsidRDefault="00711F72">
    <w:pPr>
      <w:pStyle w:val="a5"/>
      <w:wordWrap w:val="0"/>
      <w:jc w:val="right"/>
      <w:rPr>
        <w:rFonts w:eastAsia="ＭＳ ゴシック"/>
        <w:sz w:val="16"/>
      </w:rPr>
    </w:pPr>
    <w:r w:rsidRPr="00711F72">
      <w:rPr>
        <w:rFonts w:eastAsia="ＭＳ ゴシック" w:hint="eastAsia"/>
        <w:sz w:val="16"/>
      </w:rPr>
      <w:t>電子入札サービス　入札情報公開システム</w:t>
    </w:r>
  </w:p>
  <w:p w14:paraId="124B66C5" w14:textId="77777777" w:rsidR="00D91F2D" w:rsidRDefault="00711F72">
    <w:pPr>
      <w:pStyle w:val="a5"/>
      <w:tabs>
        <w:tab w:val="clear" w:pos="8504"/>
        <w:tab w:val="right" w:pos="9240"/>
      </w:tabs>
      <w:wordWrap w:val="0"/>
      <w:jc w:val="right"/>
      <w:rPr>
        <w:rFonts w:ascii="ＭＳ ゴシック" w:eastAsia="ＭＳ ゴシック" w:hAnsi="ＭＳ ゴシック"/>
        <w:sz w:val="16"/>
      </w:rPr>
    </w:pPr>
    <w:r w:rsidRPr="00711F72">
      <w:rPr>
        <w:rFonts w:ascii="ＭＳ Ｐゴシック" w:eastAsia="ＭＳ ゴシック" w:hAnsi="ＭＳ Ｐゴシック" w:hint="eastAsia"/>
        <w:sz w:val="16"/>
      </w:rPr>
      <w:t xml:space="preserve">操作マニュアル　</w:t>
    </w:r>
    <w:r w:rsidRPr="00711F72">
      <w:rPr>
        <w:rFonts w:ascii="ＭＳ Ｐゴシック" w:eastAsia="ＭＳ ゴシック" w:hAnsi="ＭＳ Ｐゴシック" w:hint="eastAsia"/>
        <w:sz w:val="16"/>
      </w:rPr>
      <w:t>(</w:t>
    </w:r>
    <w:r w:rsidRPr="00711F72">
      <w:rPr>
        <w:rFonts w:ascii="ＭＳ Ｐゴシック" w:eastAsia="ＭＳ ゴシック" w:hAnsi="ＭＳ Ｐゴシック" w:hint="eastAsia"/>
        <w:sz w:val="16"/>
      </w:rPr>
      <w:t>工事･コンサル―受注者用</w:t>
    </w:r>
    <w:r w:rsidRPr="00711F72">
      <w:rPr>
        <w:rFonts w:ascii="ＭＳ Ｐゴシック" w:eastAsia="ＭＳ ゴシック" w:hAnsi="ＭＳ Ｐゴシック" w:hint="eastAsia"/>
        <w:sz w:val="16"/>
      </w:rPr>
      <w:t>)</w:t>
    </w:r>
  </w:p>
  <w:p w14:paraId="71B24325" w14:textId="77777777" w:rsidR="00D91F2D" w:rsidRDefault="00D91F2D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721D1">
      <w:rPr>
        <w:rFonts w:ascii="ＭＳ ゴシック" w:eastAsia="ＭＳ ゴシック" w:hAnsi="ＭＳ ゴシック" w:hint="eastAsia"/>
      </w:rPr>
      <w:t>7</w:t>
    </w:r>
    <w:r>
      <w:rPr>
        <w:rFonts w:ascii="ＭＳ ゴシック" w:eastAsia="ＭＳ ゴシック" w:hAnsi="ＭＳ ゴシック" w:hint="eastAsia"/>
      </w:rPr>
      <w:t>-</w:t>
    </w:r>
    <w:r>
      <w:rPr>
        <w:rFonts w:ascii="ＭＳ ゴシック" w:eastAsia="ＭＳ ゴシック" w:hAnsi="ＭＳ ゴシック"/>
      </w:rPr>
      <w:fldChar w:fldCharType="begin"/>
    </w:r>
    <w:r>
      <w:rPr>
        <w:rFonts w:ascii="ＭＳ ゴシック" w:eastAsia="ＭＳ ゴシック" w:hAnsi="ＭＳ ゴシック"/>
      </w:rPr>
      <w:instrText xml:space="preserve"> PAGE   \* MERGEFORMAT </w:instrText>
    </w:r>
    <w:r>
      <w:rPr>
        <w:rFonts w:ascii="ＭＳ ゴシック" w:eastAsia="ＭＳ ゴシック" w:hAnsi="ＭＳ ゴシック"/>
      </w:rPr>
      <w:fldChar w:fldCharType="separate"/>
    </w:r>
    <w:r w:rsidR="002902E6">
      <w:rPr>
        <w:rFonts w:ascii="ＭＳ ゴシック" w:eastAsia="ＭＳ ゴシック" w:hAnsi="ＭＳ ゴシック"/>
        <w:noProof/>
      </w:rPr>
      <w:t>5</w:t>
    </w:r>
    <w:r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AED9A" w14:textId="77777777" w:rsidR="00462020" w:rsidRDefault="00462020">
      <w:r>
        <w:separator/>
      </w:r>
    </w:p>
  </w:footnote>
  <w:footnote w:type="continuationSeparator" w:id="0">
    <w:p w14:paraId="25A7FC62" w14:textId="77777777" w:rsidR="00462020" w:rsidRDefault="00462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EA34457"/>
    <w:multiLevelType w:val="multilevel"/>
    <w:tmpl w:val="F8662606"/>
    <w:lvl w:ilvl="0">
      <w:start w:val="3"/>
      <w:numFmt w:val="decimalFullWidth"/>
      <w:lvlText w:val="%1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1"/>
      <w:numFmt w:val="decimalFullWidth"/>
      <w:lvlText w:val="%1．%2．%3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14802C42"/>
    <w:multiLevelType w:val="multilevel"/>
    <w:tmpl w:val="3E3CE53C"/>
    <w:lvl w:ilvl="0">
      <w:start w:val="3"/>
      <w:numFmt w:val="decimalFullWidth"/>
      <w:lvlText w:val="%1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3"/>
      <w:numFmt w:val="decimalFullWidth"/>
      <w:lvlText w:val="%1．%2．%3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4" w15:restartNumberingAfterBreak="0">
    <w:nsid w:val="1ADD37E2"/>
    <w:multiLevelType w:val="hybridMultilevel"/>
    <w:tmpl w:val="0FA8E602"/>
    <w:lvl w:ilvl="0" w:tplc="2BFE3E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4AF19CC"/>
    <w:multiLevelType w:val="multilevel"/>
    <w:tmpl w:val="B7862634"/>
    <w:lvl w:ilvl="0">
      <w:start w:val="3"/>
      <w:numFmt w:val="decimalFullWidth"/>
      <w:lvlText w:val="%1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1"/>
      <w:numFmt w:val="decimalFullWidth"/>
      <w:lvlText w:val="%1．%2．%3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6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9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20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2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4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6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7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8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7BDF6C4C"/>
    <w:multiLevelType w:val="hybridMultilevel"/>
    <w:tmpl w:val="CFB603FA"/>
    <w:lvl w:ilvl="0" w:tplc="E5DCC62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202C0"/>
    <w:multiLevelType w:val="multilevel"/>
    <w:tmpl w:val="C2BAEC4C"/>
    <w:lvl w:ilvl="0">
      <w:start w:val="3"/>
      <w:numFmt w:val="decimalFullWidth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5"/>
      <w:numFmt w:val="decimalFullWidth"/>
      <w:lvlText w:val="%1．%2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2">
      <w:start w:val="2"/>
      <w:numFmt w:val="decimalFullWidth"/>
      <w:lvlText w:val="%1．%2．%3"/>
      <w:lvlJc w:val="left"/>
      <w:pPr>
        <w:tabs>
          <w:tab w:val="num" w:pos="1110"/>
        </w:tabs>
        <w:ind w:left="1110" w:hanging="1110"/>
      </w:pPr>
      <w:rPr>
        <w:rFonts w:hint="default"/>
        <w:sz w:val="22"/>
        <w:szCs w:val="22"/>
      </w:rPr>
    </w:lvl>
    <w:lvl w:ilvl="3">
      <w:start w:val="1"/>
      <w:numFmt w:val="decimal"/>
      <w:lvlText w:val="%1．%2．%3.%4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1110"/>
        </w:tabs>
        <w:ind w:left="1110" w:hanging="1110"/>
      </w:pPr>
      <w:rPr>
        <w:rFonts w:hint="default"/>
      </w:rPr>
    </w:lvl>
  </w:abstractNum>
  <w:num w:numId="1" w16cid:durableId="1969043058">
    <w:abstractNumId w:val="17"/>
  </w:num>
  <w:num w:numId="2" w16cid:durableId="1696887244">
    <w:abstractNumId w:val="24"/>
  </w:num>
  <w:num w:numId="3" w16cid:durableId="1651788267">
    <w:abstractNumId w:val="0"/>
  </w:num>
  <w:num w:numId="4" w16cid:durableId="84501362">
    <w:abstractNumId w:val="9"/>
  </w:num>
  <w:num w:numId="5" w16cid:durableId="1585645925">
    <w:abstractNumId w:val="23"/>
  </w:num>
  <w:num w:numId="6" w16cid:durableId="379520142">
    <w:abstractNumId w:val="12"/>
  </w:num>
  <w:num w:numId="7" w16cid:durableId="1504662738">
    <w:abstractNumId w:val="18"/>
  </w:num>
  <w:num w:numId="8" w16cid:durableId="1207570780">
    <w:abstractNumId w:val="20"/>
  </w:num>
  <w:num w:numId="9" w16cid:durableId="620461456">
    <w:abstractNumId w:val="16"/>
  </w:num>
  <w:num w:numId="10" w16cid:durableId="1147435987">
    <w:abstractNumId w:val="28"/>
  </w:num>
  <w:num w:numId="11" w16cid:durableId="809708642">
    <w:abstractNumId w:val="5"/>
  </w:num>
  <w:num w:numId="12" w16cid:durableId="1633057957">
    <w:abstractNumId w:val="11"/>
  </w:num>
  <w:num w:numId="13" w16cid:durableId="460265755">
    <w:abstractNumId w:val="7"/>
  </w:num>
  <w:num w:numId="14" w16cid:durableId="1196772422">
    <w:abstractNumId w:val="4"/>
  </w:num>
  <w:num w:numId="15" w16cid:durableId="1607274309">
    <w:abstractNumId w:val="8"/>
  </w:num>
  <w:num w:numId="16" w16cid:durableId="1790855405">
    <w:abstractNumId w:val="3"/>
  </w:num>
  <w:num w:numId="17" w16cid:durableId="1847936700">
    <w:abstractNumId w:val="22"/>
  </w:num>
  <w:num w:numId="18" w16cid:durableId="1523127045">
    <w:abstractNumId w:val="21"/>
  </w:num>
  <w:num w:numId="19" w16cid:durableId="1376197690">
    <w:abstractNumId w:val="19"/>
  </w:num>
  <w:num w:numId="20" w16cid:durableId="190991822">
    <w:abstractNumId w:val="25"/>
  </w:num>
  <w:num w:numId="21" w16cid:durableId="773016127">
    <w:abstractNumId w:val="1"/>
  </w:num>
  <w:num w:numId="22" w16cid:durableId="101724842">
    <w:abstractNumId w:val="2"/>
  </w:num>
  <w:num w:numId="23" w16cid:durableId="1822576410">
    <w:abstractNumId w:val="27"/>
  </w:num>
  <w:num w:numId="24" w16cid:durableId="1506357205">
    <w:abstractNumId w:val="6"/>
  </w:num>
  <w:num w:numId="25" w16cid:durableId="1026904157">
    <w:abstractNumId w:val="26"/>
  </w:num>
  <w:num w:numId="26" w16cid:durableId="935671577">
    <w:abstractNumId w:val="15"/>
  </w:num>
  <w:num w:numId="27" w16cid:durableId="200484516">
    <w:abstractNumId w:val="10"/>
  </w:num>
  <w:num w:numId="28" w16cid:durableId="218131299">
    <w:abstractNumId w:val="13"/>
  </w:num>
  <w:num w:numId="29" w16cid:durableId="1932201861">
    <w:abstractNumId w:val="29"/>
  </w:num>
  <w:num w:numId="30" w16cid:durableId="221402948">
    <w:abstractNumId w:val="30"/>
  </w:num>
  <w:num w:numId="31" w16cid:durableId="5724696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2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3004"/>
    <w:rsid w:val="00063AB2"/>
    <w:rsid w:val="000A3E47"/>
    <w:rsid w:val="000B3CF1"/>
    <w:rsid w:val="001513B7"/>
    <w:rsid w:val="001941F8"/>
    <w:rsid w:val="002468E5"/>
    <w:rsid w:val="002721D1"/>
    <w:rsid w:val="002902E6"/>
    <w:rsid w:val="00305B96"/>
    <w:rsid w:val="00331295"/>
    <w:rsid w:val="003B4D3D"/>
    <w:rsid w:val="0042314F"/>
    <w:rsid w:val="00462020"/>
    <w:rsid w:val="004F03E9"/>
    <w:rsid w:val="00587D82"/>
    <w:rsid w:val="0061578C"/>
    <w:rsid w:val="00637A0A"/>
    <w:rsid w:val="00711F72"/>
    <w:rsid w:val="007255F3"/>
    <w:rsid w:val="00787596"/>
    <w:rsid w:val="008C02A6"/>
    <w:rsid w:val="008C3004"/>
    <w:rsid w:val="00987D4D"/>
    <w:rsid w:val="009A3E58"/>
    <w:rsid w:val="00A557BE"/>
    <w:rsid w:val="00AA752E"/>
    <w:rsid w:val="00B51CB9"/>
    <w:rsid w:val="00C63004"/>
    <w:rsid w:val="00CD6983"/>
    <w:rsid w:val="00D17328"/>
    <w:rsid w:val="00D17B30"/>
    <w:rsid w:val="00D91F2D"/>
    <w:rsid w:val="00DA1495"/>
    <w:rsid w:val="00E44E1C"/>
    <w:rsid w:val="00E620D0"/>
    <w:rsid w:val="00FA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3">
      <v:textbox inset="5.85pt,.7pt,5.85pt,.7pt"/>
    </o:shapedefaults>
    <o:shapelayout v:ext="edit">
      <o:idmap v:ext="edit" data="2"/>
    </o:shapelayout>
  </w:shapeDefaults>
  <w:decimalSymbol w:val="."/>
  <w:listSeparator w:val=","/>
  <w14:docId w14:val="5B4CACAF"/>
  <w15:chartTrackingRefBased/>
  <w15:docId w15:val="{BB208744-D80E-4513-A335-CEAC098A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A557BE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paragraph" w:styleId="aa">
    <w:name w:val="Document Map"/>
    <w:basedOn w:val="a"/>
    <w:semiHidden/>
    <w:rsid w:val="00063AB2"/>
    <w:pPr>
      <w:shd w:val="clear" w:color="auto" w:fill="000080"/>
    </w:pPr>
    <w:rPr>
      <w:rFonts w:ascii="Arial" w:eastAsia="ＭＳ ゴシック" w:hAnsi="Arial"/>
    </w:rPr>
  </w:style>
  <w:style w:type="character" w:customStyle="1" w:styleId="10">
    <w:name w:val="見出し 1 (文字)"/>
    <w:link w:val="1"/>
    <w:rsid w:val="00A557BE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8</cp:revision>
  <cp:lastPrinted>2005-04-11T01:53:00Z</cp:lastPrinted>
  <dcterms:created xsi:type="dcterms:W3CDTF">2023-01-17T08:22:00Z</dcterms:created>
  <dcterms:modified xsi:type="dcterms:W3CDTF">2024-08-20T03:49:00Z</dcterms:modified>
  <cp:category/>
</cp:coreProperties>
</file>